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9A62BE" w:rsidRDefault="00E67A70"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sidR="001E1A35">
        <w:rPr>
          <w:rFonts w:ascii="Arial" w:hAnsi="Arial" w:cs="Arial"/>
          <w:b/>
          <w:sz w:val="24"/>
          <w:szCs w:val="24"/>
        </w:rPr>
        <w:t>422</w:t>
      </w:r>
      <w:r w:rsidRPr="009A62BE">
        <w:rPr>
          <w:rFonts w:ascii="Arial" w:hAnsi="Arial" w:cs="Arial"/>
          <w:b/>
          <w:sz w:val="24"/>
          <w:szCs w:val="24"/>
        </w:rPr>
        <w:t xml:space="preserve">:  </w:t>
      </w:r>
      <w:r w:rsidR="001E1A35">
        <w:rPr>
          <w:rFonts w:ascii="Arial" w:hAnsi="Arial" w:cs="Arial"/>
          <w:b/>
          <w:sz w:val="24"/>
          <w:szCs w:val="24"/>
        </w:rPr>
        <w:t>INTEGRATION OF PRACTICE</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w:t>
      </w:r>
      <w:r w:rsidR="0038450D">
        <w:rPr>
          <w:rFonts w:ascii="Arial" w:hAnsi="Arial" w:cs="Arial"/>
          <w:i/>
          <w:sz w:val="24"/>
          <w:szCs w:val="24"/>
        </w:rPr>
        <w:t xml:space="preserve">le equivalent and (2) students </w:t>
      </w:r>
      <w:r>
        <w:rPr>
          <w:rFonts w:ascii="Arial" w:hAnsi="Arial" w:cs="Arial"/>
          <w:i/>
          <w:sz w:val="24"/>
          <w:szCs w:val="24"/>
        </w:rPr>
        <w:t>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B62FC8" w:rsidRDefault="001B7422" w:rsidP="001B7422">
      <w:pPr>
        <w:pStyle w:val="Title"/>
        <w:jc w:val="center"/>
      </w:pPr>
      <w:r w:rsidRPr="00B62FC8">
        <w:t>Overview of Course</w:t>
      </w:r>
    </w:p>
    <w:p w:rsidR="009935F5" w:rsidRPr="009A62BE" w:rsidRDefault="009A62BE"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1E1A35" w:rsidRDefault="001C38EE" w:rsidP="009A62BE">
      <w:pPr>
        <w:rPr>
          <w:rFonts w:ascii="Arial" w:hAnsi="Arial" w:cs="Arial"/>
          <w:sz w:val="24"/>
          <w:szCs w:val="24"/>
        </w:rPr>
      </w:pPr>
      <w:r>
        <w:rPr>
          <w:rFonts w:ascii="Arial" w:hAnsi="Arial" w:cs="Arial"/>
          <w:sz w:val="24"/>
          <w:szCs w:val="24"/>
        </w:rPr>
        <w:t xml:space="preserve">This </w:t>
      </w:r>
      <w:r w:rsidR="006B6EFA">
        <w:rPr>
          <w:rFonts w:ascii="Arial" w:hAnsi="Arial" w:cs="Arial"/>
          <w:sz w:val="24"/>
          <w:szCs w:val="24"/>
        </w:rPr>
        <w:t xml:space="preserve">course </w:t>
      </w:r>
      <w:r w:rsidR="001E1A35">
        <w:rPr>
          <w:rFonts w:ascii="Arial" w:hAnsi="Arial" w:cs="Arial"/>
          <w:sz w:val="24"/>
          <w:szCs w:val="24"/>
        </w:rPr>
        <w:t xml:space="preserve">is designed to teach BSW students the Integration and Application of various practice theories and methodologies in social work practice.  Students will learn to examine various theories’ basic concepts, and how they may apply to different problematic case histories.  Each theory will be examined in reference to potential use in treating individuals, families and groups as they may exist in a problematic social environmental setting.  Students will participate in reviewing and assessing case studies, prior to developing a possible referral to the most appropriate therapy or methodology to address the findings in the study.  This course will teach students skills </w:t>
      </w:r>
      <w:r w:rsidR="001E1A35">
        <w:rPr>
          <w:rFonts w:ascii="Arial" w:hAnsi="Arial" w:cs="Arial"/>
          <w:sz w:val="24"/>
          <w:szCs w:val="24"/>
        </w:rPr>
        <w:lastRenderedPageBreak/>
        <w:t xml:space="preserve">in identifying and assessing behavioral, social, personality and cognitive traits, which may have a direct correlation between the therapy selected and the client system in treatment.  This course will require focused reading(s) and attention to the assigned class assignments.  Prerequisites:  SWK </w:t>
      </w:r>
      <w:r w:rsidR="00DF0C34">
        <w:rPr>
          <w:rFonts w:ascii="Arial" w:hAnsi="Arial" w:cs="Arial"/>
          <w:sz w:val="24"/>
          <w:szCs w:val="24"/>
        </w:rPr>
        <w:t>325,</w:t>
      </w:r>
      <w:r w:rsidR="001E1A35">
        <w:rPr>
          <w:rFonts w:ascii="Arial" w:hAnsi="Arial" w:cs="Arial"/>
          <w:sz w:val="24"/>
          <w:szCs w:val="24"/>
        </w:rPr>
        <w:t xml:space="preserve"> 329 &amp; 331.  Concurrent Enrollment:  SWK 425.</w:t>
      </w:r>
      <w:r w:rsidR="00DF0C34">
        <w:rPr>
          <w:rFonts w:ascii="Arial" w:hAnsi="Arial" w:cs="Arial"/>
          <w:sz w:val="24"/>
          <w:szCs w:val="24"/>
        </w:rPr>
        <w:t xml:space="preserve"> This course is restricted to social work majors. </w:t>
      </w:r>
    </w:p>
    <w:p w:rsidR="001B7422" w:rsidRDefault="009A62BE" w:rsidP="009A62BE">
      <w:pPr>
        <w:rPr>
          <w:rFonts w:ascii="Arial" w:hAnsi="Arial" w:cs="Arial"/>
          <w:b/>
          <w:sz w:val="24"/>
          <w:szCs w:val="24"/>
        </w:rPr>
      </w:pPr>
      <w:r>
        <w:rPr>
          <w:rFonts w:ascii="Arial" w:hAnsi="Arial" w:cs="Arial"/>
          <w:b/>
          <w:sz w:val="24"/>
          <w:szCs w:val="24"/>
        </w:rPr>
        <w:t>COURSE OBJECTIVE</w:t>
      </w:r>
      <w:r w:rsidR="001B7422" w:rsidRPr="009A62BE">
        <w:rPr>
          <w:rFonts w:ascii="Arial" w:hAnsi="Arial" w:cs="Arial"/>
          <w:b/>
          <w:sz w:val="24"/>
          <w:szCs w:val="24"/>
        </w:rPr>
        <w:t>(</w:t>
      </w:r>
      <w:r>
        <w:rPr>
          <w:rFonts w:ascii="Arial" w:hAnsi="Arial" w:cs="Arial"/>
          <w:b/>
          <w:sz w:val="24"/>
          <w:szCs w:val="24"/>
        </w:rPr>
        <w:t>S</w:t>
      </w:r>
      <w:r w:rsidR="001B7422" w:rsidRPr="009A62BE">
        <w:rPr>
          <w:rFonts w:ascii="Arial" w:hAnsi="Arial" w:cs="Arial"/>
          <w:b/>
          <w:sz w:val="24"/>
          <w:szCs w:val="24"/>
        </w:rPr>
        <w:t>)</w:t>
      </w:r>
      <w:r>
        <w:rPr>
          <w:rFonts w:ascii="Arial" w:hAnsi="Arial" w:cs="Arial"/>
          <w:b/>
          <w:sz w:val="24"/>
          <w:szCs w:val="24"/>
        </w:rPr>
        <w:t>:</w:t>
      </w:r>
    </w:p>
    <w:p w:rsidR="00A836F3" w:rsidRDefault="001E1A35" w:rsidP="001E1A35">
      <w:pPr>
        <w:pStyle w:val="ListParagraph"/>
        <w:numPr>
          <w:ilvl w:val="0"/>
          <w:numId w:val="14"/>
        </w:numPr>
        <w:rPr>
          <w:rFonts w:ascii="Arial" w:hAnsi="Arial" w:cs="Arial"/>
          <w:szCs w:val="24"/>
        </w:rPr>
      </w:pPr>
      <w:r>
        <w:rPr>
          <w:rFonts w:ascii="Arial" w:hAnsi="Arial" w:cs="Arial"/>
          <w:szCs w:val="24"/>
        </w:rPr>
        <w:t>To enhance and develop the student’s abilities to understand how to assess and select practice theories and models utilized by social workers when engaging various client systems.</w:t>
      </w:r>
    </w:p>
    <w:p w:rsidR="001E1A35" w:rsidRDefault="001E1A35" w:rsidP="001E1A35">
      <w:pPr>
        <w:pStyle w:val="ListParagraph"/>
        <w:numPr>
          <w:ilvl w:val="0"/>
          <w:numId w:val="14"/>
        </w:numPr>
        <w:rPr>
          <w:rFonts w:ascii="Arial" w:hAnsi="Arial" w:cs="Arial"/>
          <w:szCs w:val="24"/>
        </w:rPr>
      </w:pPr>
      <w:r>
        <w:rPr>
          <w:rFonts w:ascii="Arial" w:hAnsi="Arial" w:cs="Arial"/>
          <w:szCs w:val="24"/>
        </w:rPr>
        <w:t>To increase student’s skills in learning how to recognize various practice theories, and how they are applied in multiple practice settings.</w:t>
      </w:r>
    </w:p>
    <w:p w:rsidR="001E1A35" w:rsidRDefault="001E1A35" w:rsidP="001E1A35">
      <w:pPr>
        <w:pStyle w:val="ListParagraph"/>
        <w:numPr>
          <w:ilvl w:val="0"/>
          <w:numId w:val="14"/>
        </w:numPr>
        <w:rPr>
          <w:rFonts w:ascii="Arial" w:hAnsi="Arial" w:cs="Arial"/>
          <w:szCs w:val="24"/>
        </w:rPr>
      </w:pPr>
      <w:r>
        <w:rPr>
          <w:rFonts w:ascii="Arial" w:hAnsi="Arial" w:cs="Arial"/>
          <w:szCs w:val="24"/>
        </w:rPr>
        <w:t>To develop students skills and understandings of how outcomes of various practice models are evaluated for effective use in practice.</w:t>
      </w:r>
    </w:p>
    <w:p w:rsidR="001E1A35" w:rsidRDefault="001E1A35" w:rsidP="001E1A35">
      <w:pPr>
        <w:pStyle w:val="ListParagraph"/>
        <w:numPr>
          <w:ilvl w:val="0"/>
          <w:numId w:val="14"/>
        </w:numPr>
        <w:rPr>
          <w:rFonts w:ascii="Arial" w:hAnsi="Arial" w:cs="Arial"/>
          <w:szCs w:val="24"/>
        </w:rPr>
      </w:pPr>
      <w:r>
        <w:rPr>
          <w:rFonts w:ascii="Arial" w:hAnsi="Arial" w:cs="Arial"/>
          <w:szCs w:val="24"/>
        </w:rPr>
        <w:t>To develop student’s ability to understand the importance of and appreciation of research knowledge and skills needed for effective evaluation of practice interventions.</w:t>
      </w:r>
    </w:p>
    <w:p w:rsidR="001E1A35" w:rsidRPr="00934AD3" w:rsidRDefault="001E1A35" w:rsidP="001E1A35">
      <w:pPr>
        <w:pStyle w:val="ListParagraph"/>
        <w:numPr>
          <w:ilvl w:val="0"/>
          <w:numId w:val="14"/>
        </w:numPr>
        <w:rPr>
          <w:rFonts w:ascii="Arial" w:hAnsi="Arial" w:cs="Arial"/>
          <w:szCs w:val="24"/>
        </w:rPr>
      </w:pPr>
      <w:r w:rsidRPr="00934AD3">
        <w:rPr>
          <w:rFonts w:ascii="Arial" w:hAnsi="Arial" w:cs="Arial"/>
          <w:szCs w:val="24"/>
        </w:rPr>
        <w:t>To assist students in developing an understanding and relationship</w:t>
      </w:r>
      <w:r w:rsidR="00F00A95" w:rsidRPr="00934AD3">
        <w:rPr>
          <w:rFonts w:ascii="Arial" w:hAnsi="Arial" w:cs="Arial"/>
          <w:szCs w:val="24"/>
        </w:rPr>
        <w:t xml:space="preserve"> between using practice theories and the values and ethics of the professionalism in practice.</w:t>
      </w:r>
    </w:p>
    <w:p w:rsidR="001E1A35" w:rsidRPr="00934AD3" w:rsidRDefault="00F00A95" w:rsidP="009A62BE">
      <w:pPr>
        <w:pStyle w:val="ListParagraph"/>
        <w:numPr>
          <w:ilvl w:val="0"/>
          <w:numId w:val="14"/>
        </w:numPr>
        <w:rPr>
          <w:rFonts w:ascii="Arial" w:hAnsi="Arial" w:cs="Arial"/>
          <w:szCs w:val="24"/>
        </w:rPr>
      </w:pPr>
      <w:r w:rsidRPr="00934AD3">
        <w:rPr>
          <w:rFonts w:ascii="Arial" w:hAnsi="Arial" w:cs="Arial"/>
          <w:szCs w:val="24"/>
        </w:rPr>
        <w:t>To facilitate the students’ understanding of the application of knowledge and skills in practicing with systems from diverse and oppressed populations.</w:t>
      </w:r>
    </w:p>
    <w:p w:rsidR="001E1A35" w:rsidRPr="00934AD3" w:rsidRDefault="001E1A35" w:rsidP="009A62BE">
      <w:pPr>
        <w:rPr>
          <w:rFonts w:ascii="Arial" w:hAnsi="Arial" w:cs="Arial"/>
          <w:sz w:val="24"/>
          <w:szCs w:val="24"/>
        </w:rPr>
      </w:pPr>
    </w:p>
    <w:p w:rsidR="002C750C" w:rsidRPr="0086772F" w:rsidRDefault="002C750C" w:rsidP="009A62BE">
      <w:pPr>
        <w:rPr>
          <w:rFonts w:ascii="Arial" w:hAnsi="Arial" w:cs="Arial"/>
          <w:b/>
          <w:sz w:val="24"/>
          <w:szCs w:val="24"/>
        </w:rPr>
      </w:pPr>
      <w:r w:rsidRPr="0086772F">
        <w:rPr>
          <w:rFonts w:ascii="Arial" w:hAnsi="Arial" w:cs="Arial"/>
          <w:b/>
          <w:sz w:val="24"/>
          <w:szCs w:val="24"/>
        </w:rPr>
        <w:t>R</w:t>
      </w:r>
      <w:r w:rsidR="009A62BE" w:rsidRPr="0086772F">
        <w:rPr>
          <w:rFonts w:ascii="Arial" w:hAnsi="Arial" w:cs="Arial"/>
          <w:b/>
          <w:sz w:val="24"/>
          <w:szCs w:val="24"/>
        </w:rPr>
        <w:t>ELATIONSHIP TO OTHER COURSES:</w:t>
      </w:r>
    </w:p>
    <w:p w:rsidR="0086772F" w:rsidRPr="00EA2EBE" w:rsidRDefault="0086772F" w:rsidP="0086772F">
      <w:pPr>
        <w:rPr>
          <w:rFonts w:ascii="Arial" w:hAnsi="Arial" w:cs="Arial"/>
          <w:sz w:val="24"/>
          <w:szCs w:val="24"/>
        </w:rPr>
      </w:pPr>
      <w:r w:rsidRPr="00EA2EBE">
        <w:rPr>
          <w:rFonts w:ascii="Arial" w:hAnsi="Arial" w:cs="Arial"/>
          <w:sz w:val="24"/>
          <w:szCs w:val="24"/>
        </w:rPr>
        <w:t>This course provides students with a review of BSW course content, information and skills for professional</w:t>
      </w:r>
      <w:r>
        <w:rPr>
          <w:rFonts w:ascii="Arial" w:hAnsi="Arial" w:cs="Arial"/>
          <w:sz w:val="24"/>
          <w:szCs w:val="24"/>
        </w:rPr>
        <w:t xml:space="preserve"> development.  Course curriculum further integrates theory, knowledge and skills presented in SWK 325, 329, and 331. Student must be concurrently in SWK 425.</w:t>
      </w:r>
    </w:p>
    <w:p w:rsidR="0086772F" w:rsidRDefault="0086772F" w:rsidP="002C750C">
      <w:pPr>
        <w:rPr>
          <w:rFonts w:ascii="Arial" w:hAnsi="Arial" w:cs="Arial"/>
          <w:sz w:val="24"/>
          <w:szCs w:val="24"/>
        </w:rPr>
      </w:pPr>
    </w:p>
    <w:p w:rsidR="002C750C" w:rsidRDefault="002C750C" w:rsidP="002C750C">
      <w:pPr>
        <w:rPr>
          <w:rFonts w:ascii="Arial" w:hAnsi="Arial" w:cs="Arial"/>
          <w:sz w:val="24"/>
          <w:szCs w:val="24"/>
        </w:rPr>
      </w:pPr>
      <w:r w:rsidRPr="002C750C">
        <w:rPr>
          <w:rFonts w:ascii="Arial" w:hAnsi="Arial" w:cs="Arial"/>
          <w:b/>
          <w:sz w:val="24"/>
          <w:szCs w:val="24"/>
        </w:rPr>
        <w:t>PROGRAM GOALS</w:t>
      </w:r>
      <w:r w:rsidR="009A62BE">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lastRenderedPageBreak/>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 xml:space="preserve">Students to achieve programmatic goals listed above through demonstration the following </w:t>
      </w:r>
      <w:r w:rsidR="00B81B75">
        <w:rPr>
          <w:rFonts w:ascii="Arial" w:hAnsi="Arial" w:cs="Arial"/>
          <w:sz w:val="24"/>
          <w:szCs w:val="24"/>
        </w:rPr>
        <w:t>ten</w:t>
      </w:r>
      <w:r w:rsidR="001B7422">
        <w:rPr>
          <w:rFonts w:ascii="Arial" w:hAnsi="Arial" w:cs="Arial"/>
          <w:sz w:val="24"/>
          <w:szCs w:val="24"/>
        </w:rPr>
        <w:t xml:space="preserve"> competencies for generalist- level practice</w:t>
      </w:r>
      <w:r>
        <w:rPr>
          <w:rFonts w:ascii="Arial" w:hAnsi="Arial" w:cs="Arial"/>
          <w:sz w:val="24"/>
          <w:szCs w:val="24"/>
        </w:rPr>
        <w:t xml:space="preserve">. </w:t>
      </w:r>
    </w:p>
    <w:p w:rsidR="00FE4AE5" w:rsidRPr="00C74E51" w:rsidRDefault="00FE4AE5" w:rsidP="00FE4AE5">
      <w:pPr>
        <w:rPr>
          <w:rFonts w:ascii="Arial" w:hAnsi="Arial" w:cs="Arial"/>
          <w:sz w:val="24"/>
          <w:szCs w:val="24"/>
        </w:rPr>
      </w:pPr>
      <w:r w:rsidRPr="00C74E51">
        <w:rPr>
          <w:rFonts w:ascii="Arial" w:hAnsi="Arial" w:cs="Arial"/>
          <w:sz w:val="24"/>
          <w:szCs w:val="24"/>
        </w:rPr>
        <w:t xml:space="preserve">Competency </w:t>
      </w:r>
      <w:r w:rsidR="00B35A1C" w:rsidRPr="00C74E51">
        <w:rPr>
          <w:rFonts w:ascii="Arial" w:hAnsi="Arial" w:cs="Arial"/>
          <w:sz w:val="24"/>
          <w:szCs w:val="24"/>
        </w:rPr>
        <w:t>2.1.1 Identify</w:t>
      </w:r>
      <w:r w:rsidRPr="00C74E51">
        <w:rPr>
          <w:rFonts w:ascii="Arial" w:hAnsi="Arial" w:cs="Arial"/>
          <w:sz w:val="24"/>
          <w:szCs w:val="24"/>
        </w:rPr>
        <w:t xml:space="preserve"> as a professional social worker and conduct oneself accordingly</w:t>
      </w:r>
    </w:p>
    <w:p w:rsidR="00FE4AE5" w:rsidRPr="00C74E51" w:rsidRDefault="00FE4AE5" w:rsidP="00FE4AE5">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FE4AE5" w:rsidRPr="00C74E51" w:rsidRDefault="00FE4AE5" w:rsidP="00FE4AE5">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FE4AE5" w:rsidRPr="00C74E51" w:rsidRDefault="00FE4AE5" w:rsidP="00FE4AE5">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FE4AE5" w:rsidRPr="00C74E51" w:rsidRDefault="00FE4AE5" w:rsidP="00FE4AE5">
      <w:pPr>
        <w:rPr>
          <w:rFonts w:ascii="Arial" w:hAnsi="Arial" w:cs="Arial"/>
          <w:sz w:val="24"/>
          <w:szCs w:val="24"/>
        </w:rPr>
      </w:pPr>
      <w:r w:rsidRPr="00C74E51">
        <w:rPr>
          <w:rFonts w:ascii="Arial" w:hAnsi="Arial" w:cs="Arial"/>
          <w:sz w:val="24"/>
          <w:szCs w:val="24"/>
        </w:rPr>
        <w:t>Competency 2.1.5 Advance human rights and social and economic justice</w:t>
      </w:r>
    </w:p>
    <w:p w:rsidR="00FE4AE5" w:rsidRPr="00C74E51" w:rsidRDefault="00FE4AE5" w:rsidP="00FE4AE5">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FE4AE5" w:rsidRPr="00C74E51" w:rsidRDefault="00FE4AE5" w:rsidP="00FE4AE5">
      <w:pPr>
        <w:rPr>
          <w:rFonts w:ascii="Arial" w:hAnsi="Arial" w:cs="Arial"/>
          <w:sz w:val="24"/>
          <w:szCs w:val="24"/>
        </w:rPr>
      </w:pPr>
      <w:r w:rsidRPr="00C74E51">
        <w:rPr>
          <w:rFonts w:ascii="Arial" w:hAnsi="Arial" w:cs="Arial"/>
          <w:sz w:val="24"/>
          <w:szCs w:val="24"/>
        </w:rPr>
        <w:t>Competency 2.1.7 Apply knowledge of human behavior and the social environment</w:t>
      </w:r>
    </w:p>
    <w:p w:rsidR="00FE4AE5" w:rsidRPr="00C74E51" w:rsidRDefault="00FE4AE5" w:rsidP="00FE4AE5">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FE4AE5" w:rsidRPr="00C74E51" w:rsidRDefault="00FE4AE5" w:rsidP="00FE4AE5">
      <w:pPr>
        <w:rPr>
          <w:rFonts w:ascii="Arial" w:hAnsi="Arial" w:cs="Arial"/>
          <w:sz w:val="24"/>
          <w:szCs w:val="24"/>
        </w:rPr>
      </w:pPr>
      <w:r w:rsidRPr="00C74E51">
        <w:rPr>
          <w:rFonts w:ascii="Arial" w:hAnsi="Arial" w:cs="Arial"/>
          <w:sz w:val="24"/>
          <w:szCs w:val="24"/>
        </w:rPr>
        <w:t>Competency 2.1.9 Respond to contexts that shape practice</w:t>
      </w:r>
    </w:p>
    <w:p w:rsidR="00FE4AE5" w:rsidRPr="00C74E51" w:rsidRDefault="00FE4AE5" w:rsidP="00FE4AE5">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nine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B35A1C">
        <w:rPr>
          <w:rFonts w:ascii="Arial" w:hAnsi="Arial" w:cs="Arial"/>
          <w:sz w:val="24"/>
          <w:szCs w:val="24"/>
        </w:rPr>
        <w:t>P</w:t>
      </w:r>
      <w:r w:rsidR="001B7422">
        <w:rPr>
          <w:rFonts w:ascii="Arial" w:hAnsi="Arial" w:cs="Arial"/>
          <w:sz w:val="24"/>
          <w:szCs w:val="24"/>
        </w:rPr>
        <w:t xml:space="preserve">ractice behaviors </w:t>
      </w:r>
      <w:r w:rsidR="00B35A1C">
        <w:rPr>
          <w:rFonts w:ascii="Arial" w:hAnsi="Arial" w:cs="Arial"/>
          <w:sz w:val="24"/>
          <w:szCs w:val="24"/>
        </w:rPr>
        <w:t xml:space="preserve">reflected in course content and </w:t>
      </w:r>
      <w:r w:rsidR="001B7422">
        <w:rPr>
          <w:rFonts w:ascii="Arial" w:hAnsi="Arial" w:cs="Arial"/>
          <w:sz w:val="24"/>
          <w:szCs w:val="24"/>
        </w:rPr>
        <w:t>assessed for this course follow:</w:t>
      </w:r>
    </w:p>
    <w:p w:rsidR="00B35A1C" w:rsidRDefault="00B35A1C" w:rsidP="002C750C">
      <w:pPr>
        <w:rPr>
          <w:rFonts w:ascii="Arial" w:hAnsi="Arial" w:cs="Arial"/>
          <w:sz w:val="24"/>
          <w:szCs w:val="24"/>
        </w:rPr>
      </w:pPr>
      <w:r>
        <w:rPr>
          <w:rFonts w:ascii="Arial" w:hAnsi="Arial" w:cs="Arial"/>
          <w:sz w:val="24"/>
          <w:szCs w:val="24"/>
        </w:rPr>
        <w:t xml:space="preserve">2.1.3.1 </w:t>
      </w:r>
      <w:proofErr w:type="gramStart"/>
      <w:r>
        <w:rPr>
          <w:rFonts w:ascii="Arial" w:hAnsi="Arial" w:cs="Arial"/>
          <w:sz w:val="24"/>
          <w:szCs w:val="24"/>
        </w:rPr>
        <w:t>Is</w:t>
      </w:r>
      <w:proofErr w:type="gramEnd"/>
      <w:r>
        <w:rPr>
          <w:rFonts w:ascii="Arial" w:hAnsi="Arial" w:cs="Arial"/>
          <w:sz w:val="24"/>
          <w:szCs w:val="24"/>
        </w:rPr>
        <w:t xml:space="preserve"> skilled at appraising and integrating multiple sources of knowledge and practice wisdom</w:t>
      </w:r>
    </w:p>
    <w:p w:rsidR="00B35A1C" w:rsidRDefault="00B35A1C" w:rsidP="002C750C">
      <w:pPr>
        <w:rPr>
          <w:rFonts w:ascii="Arial" w:hAnsi="Arial" w:cs="Arial"/>
          <w:sz w:val="24"/>
          <w:szCs w:val="24"/>
        </w:rPr>
      </w:pPr>
      <w:r>
        <w:rPr>
          <w:rFonts w:ascii="Arial" w:hAnsi="Arial" w:cs="Arial"/>
          <w:sz w:val="24"/>
          <w:szCs w:val="24"/>
        </w:rPr>
        <w:lastRenderedPageBreak/>
        <w:t xml:space="preserve">2.1.7.1 Utilize conceptual frameworks to guide the processes of assessment, intervention and evaluation. </w:t>
      </w: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Pr="001B7422" w:rsidRDefault="001B7422" w:rsidP="002C750C">
      <w:pPr>
        <w:rPr>
          <w:rFonts w:ascii="Arial" w:hAnsi="Arial" w:cs="Arial"/>
          <w:sz w:val="24"/>
          <w:szCs w:val="24"/>
        </w:rPr>
      </w:pPr>
      <w:proofErr w:type="gramStart"/>
      <w:r w:rsidRPr="001368BE">
        <w:rPr>
          <w:rFonts w:ascii="Arial" w:hAnsi="Arial" w:cs="Arial"/>
          <w:b/>
          <w:sz w:val="24"/>
          <w:szCs w:val="24"/>
        </w:rPr>
        <w:t>Required Texts</w:t>
      </w:r>
      <w:r w:rsidRPr="001B7422">
        <w:rPr>
          <w:rFonts w:ascii="Arial" w:hAnsi="Arial" w:cs="Arial"/>
          <w:sz w:val="24"/>
          <w:szCs w:val="24"/>
        </w:rPr>
        <w:t>:</w:t>
      </w:r>
      <w:r w:rsidR="00B35A1C">
        <w:rPr>
          <w:rFonts w:ascii="Arial" w:hAnsi="Arial" w:cs="Arial"/>
          <w:sz w:val="24"/>
          <w:szCs w:val="24"/>
        </w:rPr>
        <w:t xml:space="preserve"> </w:t>
      </w:r>
      <w:r w:rsidR="00B35A1C" w:rsidRPr="00B35A1C">
        <w:t xml:space="preserve"> </w:t>
      </w:r>
      <w:r w:rsidR="00B35A1C" w:rsidRPr="00B35A1C">
        <w:rPr>
          <w:rFonts w:ascii="Arial" w:hAnsi="Arial" w:cs="Arial"/>
          <w:sz w:val="24"/>
          <w:szCs w:val="24"/>
        </w:rPr>
        <w:t>Corey, G. (2013).</w:t>
      </w:r>
      <w:proofErr w:type="gramEnd"/>
      <w:r w:rsidR="00B35A1C" w:rsidRPr="00B35A1C">
        <w:rPr>
          <w:rFonts w:ascii="Arial" w:hAnsi="Arial" w:cs="Arial"/>
          <w:sz w:val="24"/>
          <w:szCs w:val="24"/>
        </w:rPr>
        <w:t xml:space="preserve"> Theory and Practice of Counseling and Psychotherapy: (10th Edition) Wadsworth.</w:t>
      </w:r>
    </w:p>
    <w:p w:rsidR="001B7422" w:rsidRPr="001B7422" w:rsidRDefault="001B7422" w:rsidP="002C750C">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p>
    <w:p w:rsidR="001B7422"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B35A1C" w:rsidRDefault="00B35A1C" w:rsidP="00B35A1C">
      <w:pPr>
        <w:rPr>
          <w:rFonts w:ascii="Arial" w:hAnsi="Arial" w:cs="Arial"/>
          <w:b/>
          <w:sz w:val="24"/>
          <w:szCs w:val="24"/>
        </w:rPr>
      </w:pPr>
      <w:r w:rsidRPr="00B35A1C">
        <w:rPr>
          <w:rFonts w:ascii="Arial" w:hAnsi="Arial" w:cs="Arial"/>
          <w:b/>
          <w:sz w:val="24"/>
          <w:szCs w:val="24"/>
        </w:rPr>
        <w:t>POLICY ON DUE DATES:</w:t>
      </w:r>
    </w:p>
    <w:p w:rsidR="00DF0C34" w:rsidRPr="00624C75" w:rsidRDefault="00DF0C34" w:rsidP="00DF0C34">
      <w:pPr>
        <w:rPr>
          <w:rFonts w:ascii="Arial" w:hAnsi="Arial" w:cs="Arial"/>
          <w:sz w:val="24"/>
          <w:szCs w:val="24"/>
        </w:rPr>
      </w:pPr>
      <w:r w:rsidRPr="00624C75">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DF0C34" w:rsidRPr="00624C75" w:rsidRDefault="00DF0C34" w:rsidP="00DF0C34">
      <w:pPr>
        <w:rPr>
          <w:rFonts w:ascii="Arial" w:hAnsi="Arial" w:cs="Arial"/>
          <w:sz w:val="24"/>
          <w:szCs w:val="24"/>
        </w:rPr>
      </w:pPr>
      <w:r w:rsidRPr="00624C75">
        <w:rPr>
          <w:rFonts w:ascii="Arial" w:hAnsi="Arial" w:cs="Arial"/>
          <w:sz w:val="24"/>
          <w:szCs w:val="24"/>
        </w:rPr>
        <w:t>There will be NO MAKE-UP exams offered. You will need to be in class on the day of examinations.</w:t>
      </w:r>
    </w:p>
    <w:p w:rsidR="00DF0C34" w:rsidRPr="00DF0C34" w:rsidRDefault="00DF0C34" w:rsidP="00B35A1C">
      <w:pPr>
        <w:rPr>
          <w:rFonts w:ascii="Arial" w:hAnsi="Arial" w:cs="Arial"/>
          <w:sz w:val="24"/>
          <w:szCs w:val="24"/>
        </w:rPr>
      </w:pPr>
    </w:p>
    <w:p w:rsidR="00B35A1C" w:rsidRPr="00B35A1C" w:rsidRDefault="00B35A1C" w:rsidP="00B35A1C">
      <w:pPr>
        <w:rPr>
          <w:rFonts w:ascii="Arial" w:hAnsi="Arial" w:cs="Arial"/>
          <w:color w:val="000000" w:themeColor="text1"/>
          <w:sz w:val="24"/>
          <w:szCs w:val="24"/>
        </w:rPr>
      </w:pPr>
      <w:r w:rsidRPr="00B35A1C">
        <w:rPr>
          <w:rFonts w:ascii="Arial" w:hAnsi="Arial" w:cs="Arial"/>
          <w:b/>
          <w:color w:val="000000" w:themeColor="text1"/>
          <w:sz w:val="24"/>
          <w:szCs w:val="24"/>
        </w:rPr>
        <w:t>1.</w:t>
      </w:r>
      <w:r w:rsidRPr="00B35A1C">
        <w:rPr>
          <w:rFonts w:ascii="Arial" w:hAnsi="Arial" w:cs="Arial"/>
          <w:b/>
          <w:color w:val="000000" w:themeColor="text1"/>
          <w:sz w:val="24"/>
          <w:szCs w:val="24"/>
        </w:rPr>
        <w:tab/>
        <w:t>Theory Paper</w:t>
      </w:r>
      <w:r w:rsidRPr="00B35A1C">
        <w:rPr>
          <w:rFonts w:ascii="Arial" w:hAnsi="Arial" w:cs="Arial"/>
          <w:color w:val="000000" w:themeColor="text1"/>
          <w:sz w:val="24"/>
          <w:szCs w:val="24"/>
        </w:rPr>
        <w:t>: Students will be required to assess and apply practice theories to a problematic case review. You will be provided with the instrument sheets and the vignette to complete the assignment. The case review must be APA format.</w:t>
      </w:r>
      <w:r>
        <w:rPr>
          <w:rFonts w:ascii="Arial" w:hAnsi="Arial" w:cs="Arial"/>
          <w:color w:val="000000" w:themeColor="text1"/>
          <w:sz w:val="24"/>
          <w:szCs w:val="24"/>
        </w:rPr>
        <w:t xml:space="preserve"> </w:t>
      </w:r>
      <w:proofErr w:type="gramStart"/>
      <w:r w:rsidRPr="00B35A1C">
        <w:rPr>
          <w:rFonts w:ascii="Arial" w:hAnsi="Arial" w:cs="Arial"/>
          <w:color w:val="000000" w:themeColor="text1"/>
          <w:sz w:val="24"/>
          <w:szCs w:val="24"/>
        </w:rPr>
        <w:t>(100 points).</w:t>
      </w:r>
      <w:proofErr w:type="gramEnd"/>
      <w:r w:rsidRPr="00B35A1C">
        <w:rPr>
          <w:rFonts w:ascii="Arial" w:hAnsi="Arial" w:cs="Arial"/>
          <w:color w:val="000000" w:themeColor="text1"/>
          <w:sz w:val="24"/>
          <w:szCs w:val="24"/>
        </w:rPr>
        <w:t xml:space="preserve">  </w:t>
      </w:r>
    </w:p>
    <w:p w:rsidR="00B35A1C" w:rsidRPr="00B35A1C" w:rsidRDefault="00B35A1C" w:rsidP="00B35A1C">
      <w:pPr>
        <w:rPr>
          <w:rFonts w:ascii="Arial" w:hAnsi="Arial" w:cs="Arial"/>
          <w:color w:val="000000" w:themeColor="text1"/>
          <w:sz w:val="24"/>
          <w:szCs w:val="24"/>
        </w:rPr>
      </w:pPr>
      <w:r w:rsidRPr="00B35A1C">
        <w:rPr>
          <w:rFonts w:ascii="Arial" w:hAnsi="Arial" w:cs="Arial"/>
          <w:b/>
          <w:color w:val="000000" w:themeColor="text1"/>
          <w:sz w:val="24"/>
          <w:szCs w:val="24"/>
        </w:rPr>
        <w:t>2.</w:t>
      </w:r>
      <w:r w:rsidRPr="00B35A1C">
        <w:rPr>
          <w:rFonts w:ascii="Arial" w:hAnsi="Arial" w:cs="Arial"/>
          <w:b/>
          <w:color w:val="000000" w:themeColor="text1"/>
          <w:sz w:val="24"/>
          <w:szCs w:val="24"/>
        </w:rPr>
        <w:tab/>
        <w:t>Exams</w:t>
      </w:r>
      <w:r w:rsidRPr="00B35A1C">
        <w:rPr>
          <w:rFonts w:ascii="Arial" w:hAnsi="Arial" w:cs="Arial"/>
          <w:color w:val="000000" w:themeColor="text1"/>
          <w:sz w:val="24"/>
          <w:szCs w:val="24"/>
        </w:rPr>
        <w:t>: Students will be required to complete a two part comprehensive final examination. Half of the test will be open book, and the other half will be in class on the last class day. The open book portion of the test is an individual test. It is not to be completed by a group. This is an evaluation of your ability to obtain information from the book. Do not help one another (200 points).</w:t>
      </w:r>
    </w:p>
    <w:p w:rsidR="00B35A1C" w:rsidRPr="00B35A1C" w:rsidRDefault="00B35A1C" w:rsidP="00B35A1C">
      <w:pPr>
        <w:rPr>
          <w:rFonts w:ascii="Arial" w:hAnsi="Arial" w:cs="Arial"/>
          <w:color w:val="000000" w:themeColor="text1"/>
          <w:sz w:val="24"/>
          <w:szCs w:val="24"/>
        </w:rPr>
      </w:pPr>
      <w:r w:rsidRPr="00B35A1C">
        <w:rPr>
          <w:rFonts w:ascii="Arial" w:hAnsi="Arial" w:cs="Arial"/>
          <w:b/>
          <w:color w:val="000000" w:themeColor="text1"/>
          <w:sz w:val="24"/>
          <w:szCs w:val="24"/>
        </w:rPr>
        <w:t>3.</w:t>
      </w:r>
      <w:r w:rsidRPr="00B35A1C">
        <w:rPr>
          <w:rFonts w:ascii="Arial" w:hAnsi="Arial" w:cs="Arial"/>
          <w:b/>
          <w:color w:val="000000" w:themeColor="text1"/>
          <w:sz w:val="24"/>
          <w:szCs w:val="24"/>
        </w:rPr>
        <w:tab/>
        <w:t>Group Project</w:t>
      </w:r>
      <w:r w:rsidRPr="00B35A1C">
        <w:rPr>
          <w:rFonts w:ascii="Arial" w:hAnsi="Arial" w:cs="Arial"/>
          <w:color w:val="000000" w:themeColor="text1"/>
          <w:sz w:val="24"/>
          <w:szCs w:val="24"/>
        </w:rPr>
        <w:t>: Students will be assigned to groups and provide a comprehensive presentation on an assigned theory. This presentation will include a power point instruction of the chapter, and an applied demonstration of the theory. Individual grades may vary depending on student participation in the process (100 points).</w:t>
      </w:r>
    </w:p>
    <w:p w:rsidR="00B35A1C" w:rsidRDefault="00B03FBC" w:rsidP="00B35A1C">
      <w:pPr>
        <w:rPr>
          <w:rFonts w:ascii="Arial" w:hAnsi="Arial" w:cs="Arial"/>
          <w:b/>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p w:rsidR="00B35A1C" w:rsidRDefault="00B35A1C" w:rsidP="00B35A1C">
      <w:pPr>
        <w:rPr>
          <w:rFonts w:ascii="Arial" w:hAnsi="Arial" w:cs="Arial"/>
          <w:sz w:val="24"/>
          <w:szCs w:val="24"/>
        </w:rPr>
      </w:pPr>
      <w:r w:rsidRPr="00B35A1C">
        <w:rPr>
          <w:rFonts w:ascii="Arial" w:hAnsi="Arial" w:cs="Arial"/>
          <w:sz w:val="24"/>
          <w:szCs w:val="24"/>
        </w:rPr>
        <w:lastRenderedPageBreak/>
        <w:t xml:space="preserve">400 - 360Points = A </w:t>
      </w:r>
    </w:p>
    <w:p w:rsidR="00B35A1C" w:rsidRPr="00B35A1C" w:rsidRDefault="00B35A1C" w:rsidP="00B35A1C">
      <w:pPr>
        <w:rPr>
          <w:rFonts w:ascii="Arial" w:hAnsi="Arial" w:cs="Arial"/>
          <w:sz w:val="24"/>
          <w:szCs w:val="24"/>
        </w:rPr>
      </w:pPr>
      <w:r w:rsidRPr="00B35A1C">
        <w:rPr>
          <w:rFonts w:ascii="Arial" w:hAnsi="Arial" w:cs="Arial"/>
          <w:sz w:val="24"/>
          <w:szCs w:val="24"/>
        </w:rPr>
        <w:t>359 - 320 Points = B</w:t>
      </w:r>
    </w:p>
    <w:p w:rsidR="00B35A1C" w:rsidRPr="00B35A1C" w:rsidRDefault="00B35A1C" w:rsidP="00B35A1C">
      <w:pPr>
        <w:rPr>
          <w:rFonts w:ascii="Arial" w:hAnsi="Arial" w:cs="Arial"/>
          <w:sz w:val="24"/>
          <w:szCs w:val="24"/>
        </w:rPr>
      </w:pPr>
      <w:r w:rsidRPr="00B35A1C">
        <w:rPr>
          <w:rFonts w:ascii="Arial" w:hAnsi="Arial" w:cs="Arial"/>
          <w:sz w:val="24"/>
          <w:szCs w:val="24"/>
        </w:rPr>
        <w:t>319 - 280 Points = C</w:t>
      </w:r>
    </w:p>
    <w:p w:rsidR="008B7E00" w:rsidRPr="00B35A1C" w:rsidRDefault="00B35A1C" w:rsidP="00B35A1C">
      <w:pPr>
        <w:rPr>
          <w:rFonts w:ascii="Arial" w:hAnsi="Arial" w:cs="Arial"/>
          <w:i/>
          <w:color w:val="C00000"/>
          <w:sz w:val="24"/>
          <w:szCs w:val="24"/>
        </w:rPr>
      </w:pPr>
      <w:r w:rsidRPr="00B35A1C">
        <w:rPr>
          <w:rFonts w:ascii="Arial" w:hAnsi="Arial" w:cs="Arial"/>
          <w:sz w:val="24"/>
          <w:szCs w:val="24"/>
        </w:rPr>
        <w:t>279 – 240 Points = D</w:t>
      </w:r>
    </w:p>
    <w:p w:rsidR="00B35A1C" w:rsidRDefault="00B35A1C" w:rsidP="00B03FBC">
      <w:pPr>
        <w:rPr>
          <w:rFonts w:ascii="Arial" w:hAnsi="Arial" w:cs="Arial"/>
          <w:i/>
          <w:color w:val="C00000"/>
          <w:sz w:val="24"/>
          <w:szCs w:val="24"/>
        </w:rPr>
      </w:pPr>
    </w:p>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As set forth in Texas A&amp;M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w:t>
      </w:r>
      <w:r w:rsidRPr="00650F48">
        <w:rPr>
          <w:rFonts w:ascii="Arial" w:hAnsi="Arial" w:cs="Arial"/>
          <w:sz w:val="24"/>
          <w:szCs w:val="24"/>
        </w:rPr>
        <w:lastRenderedPageBreak/>
        <w:t>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E20967" w:rsidP="00650F48">
      <w:pPr>
        <w:rPr>
          <w:rFonts w:ascii="Arial" w:hAnsi="Arial" w:cs="Arial"/>
          <w:sz w:val="24"/>
          <w:szCs w:val="24"/>
        </w:rPr>
      </w:pPr>
      <w:hyperlink r:id="rId10"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5"/>
        <w:gridCol w:w="1891"/>
        <w:gridCol w:w="2006"/>
        <w:gridCol w:w="1792"/>
        <w:gridCol w:w="1802"/>
      </w:tblGrid>
      <w:tr w:rsidR="00B03FBC" w:rsidRPr="00EE2464" w:rsidTr="001368BE">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t>
            </w:r>
            <w:r w:rsidRPr="00EE2464">
              <w:rPr>
                <w:rFonts w:ascii="Arial" w:hAnsi="Arial" w:cs="Arial"/>
                <w:b/>
                <w:i/>
                <w:sz w:val="24"/>
                <w:szCs w:val="24"/>
              </w:rPr>
              <w:lastRenderedPageBreak/>
              <w:t>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lastRenderedPageBreak/>
              <w:t xml:space="preserve">Up t o 1 </w:t>
            </w:r>
            <w:r w:rsidRPr="00EE2464">
              <w:rPr>
                <w:rFonts w:ascii="Arial" w:hAnsi="Arial" w:cs="Arial"/>
                <w:i/>
                <w:sz w:val="24"/>
                <w:szCs w:val="24"/>
              </w:rPr>
              <w:lastRenderedPageBreak/>
              <w:t>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lastRenderedPageBreak/>
              <w:t xml:space="preserve">2 Absences: 1 </w:t>
            </w:r>
            <w:r w:rsidRPr="00EE2464">
              <w:rPr>
                <w:rFonts w:ascii="Arial" w:hAnsi="Arial" w:cs="Arial"/>
                <w:i/>
                <w:sz w:val="24"/>
                <w:szCs w:val="24"/>
              </w:rPr>
              <w:lastRenderedPageBreak/>
              <w:t>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lastRenderedPageBreak/>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1"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 xml:space="preserve">"Faculty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w:t>
            </w:r>
            <w:r w:rsidR="004E6D02">
              <w:rPr>
                <w:rFonts w:ascii="Arial" w:hAnsi="Arial" w:cs="Arial"/>
                <w:i/>
                <w:sz w:val="24"/>
                <w:szCs w:val="24"/>
              </w:rPr>
              <w:lastRenderedPageBreak/>
              <w:t>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2"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3" w:history="1">
              <w:r w:rsidR="00434B75" w:rsidRPr="00E4144E">
                <w:rPr>
                  <w:rStyle w:val="Hyperlink"/>
                  <w:rFonts w:ascii="Arial" w:hAnsi="Arial" w:cs="Arial"/>
                  <w:sz w:val="24"/>
                  <w:szCs w:val="24"/>
                </w:rPr>
                <w:t>https://www.socialworkers.org</w:t>
              </w:r>
            </w:hyperlink>
          </w:p>
          <w:p w:rsidR="00434B75" w:rsidRDefault="00434B75" w:rsidP="00650F48">
            <w:pPr>
              <w:spacing w:line="360" w:lineRule="auto"/>
              <w:contextualSpacing/>
              <w:rPr>
                <w:rFonts w:ascii="Arial" w:hAnsi="Arial" w:cs="Arial"/>
                <w:sz w:val="24"/>
                <w:szCs w:val="24"/>
              </w:rPr>
            </w:pPr>
          </w:p>
          <w:p w:rsidR="00434B75" w:rsidRPr="00B35A1C" w:rsidRDefault="00434B75" w:rsidP="00434B75">
            <w:pPr>
              <w:spacing w:line="360" w:lineRule="auto"/>
              <w:jc w:val="center"/>
              <w:rPr>
                <w:rFonts w:ascii="Arial" w:hAnsi="Arial" w:cs="Arial"/>
                <w:b/>
                <w:sz w:val="24"/>
                <w:szCs w:val="24"/>
              </w:rPr>
            </w:pPr>
            <w:r w:rsidRPr="00B35A1C">
              <w:rPr>
                <w:rFonts w:ascii="Arial" w:hAnsi="Arial" w:cs="Arial"/>
                <w:b/>
                <w:sz w:val="24"/>
                <w:szCs w:val="24"/>
              </w:rPr>
              <w:t>Campus Concealed Carry</w:t>
            </w:r>
          </w:p>
          <w:p w:rsidR="00434B75" w:rsidRDefault="00434B75" w:rsidP="00434B75">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4"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CE4803" w:rsidRPr="00A95993" w:rsidRDefault="00CE4803" w:rsidP="00434B75">
            <w:pPr>
              <w:spacing w:line="360" w:lineRule="auto"/>
              <w:rPr>
                <w:rFonts w:ascii="Arial" w:hAnsi="Arial" w:cs="Arial"/>
                <w:sz w:val="24"/>
                <w:szCs w:val="24"/>
              </w:rPr>
            </w:pPr>
          </w:p>
          <w:p w:rsidR="004E6D02" w:rsidRDefault="00CE4803" w:rsidP="008B7E00">
            <w:pPr>
              <w:spacing w:line="360" w:lineRule="auto"/>
              <w:contextualSpacing/>
              <w:rPr>
                <w:rFonts w:ascii="Arial" w:hAnsi="Arial" w:cs="Arial"/>
                <w:sz w:val="24"/>
                <w:szCs w:val="24"/>
              </w:rPr>
            </w:pPr>
            <w:r>
              <w:rPr>
                <w:rFonts w:ascii="Arial" w:hAnsi="Arial" w:cs="Arial"/>
                <w:b/>
                <w:sz w:val="24"/>
                <w:szCs w:val="24"/>
              </w:rPr>
              <w:t>P</w:t>
            </w:r>
            <w:r w:rsidR="008B7E00" w:rsidRPr="008B7E00">
              <w:rPr>
                <w:rFonts w:ascii="Arial" w:hAnsi="Arial" w:cs="Arial"/>
                <w:b/>
                <w:sz w:val="24"/>
                <w:szCs w:val="24"/>
              </w:rPr>
              <w:t>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 xml:space="preserve">Conduct that violates </w:t>
            </w:r>
            <w:r w:rsidR="008B7E00" w:rsidRPr="00851032">
              <w:rPr>
                <w:rFonts w:ascii="Arial" w:hAnsi="Arial" w:cs="Arial"/>
                <w:i/>
                <w:sz w:val="24"/>
                <w:szCs w:val="24"/>
                <w:u w:val="single"/>
              </w:rPr>
              <w:lastRenderedPageBreak/>
              <w:t>generally accepted standards of academic honesty is academic dishonesty</w:t>
            </w:r>
            <w:r w:rsidR="008B7E00">
              <w:rPr>
                <w:rFonts w:ascii="Arial" w:hAnsi="Arial" w:cs="Arial"/>
                <w:sz w:val="24"/>
                <w:szCs w:val="24"/>
              </w:rPr>
              <w:t xml:space="preserve">.  </w:t>
            </w:r>
          </w:p>
          <w:p w:rsidR="00D4644B" w:rsidRDefault="00D4644B" w:rsidP="00D4644B">
            <w:pPr>
              <w:spacing w:line="360" w:lineRule="auto"/>
              <w:contextualSpacing/>
              <w:rPr>
                <w:rFonts w:ascii="Arial" w:hAnsi="Arial" w:cs="Arial"/>
                <w:sz w:val="24"/>
                <w:szCs w:val="24"/>
              </w:rPr>
            </w:pPr>
          </w:p>
          <w:p w:rsidR="00B35A1C" w:rsidRDefault="00D4644B" w:rsidP="00D4644B">
            <w:pPr>
              <w:spacing w:line="360" w:lineRule="auto"/>
              <w:contextualSpacing/>
              <w:rPr>
                <w:rFonts w:ascii="Arial" w:hAnsi="Arial" w:cs="Arial"/>
                <w:sz w:val="24"/>
                <w:szCs w:val="24"/>
              </w:rPr>
            </w:pPr>
            <w:r w:rsidRPr="00D4644B">
              <w:rPr>
                <w:rFonts w:ascii="Arial" w:hAnsi="Arial" w:cs="Arial"/>
                <w:sz w:val="24"/>
                <w:szCs w:val="24"/>
              </w:rPr>
              <w:t xml:space="preserve">The School of Social Work follows University Procedure 13.99.99.R0.03 Undergraduate Student Academic Dishonesty -available at </w:t>
            </w:r>
            <w:hyperlink r:id="rId15" w:history="1">
              <w:r w:rsidRPr="00ED2625">
                <w:rPr>
                  <w:rStyle w:val="Hyperlink"/>
                  <w:rFonts w:ascii="Arial" w:hAnsi="Arial" w:cs="Arial"/>
                  <w:sz w:val="24"/>
                  <w:szCs w:val="24"/>
                </w:rPr>
                <w:t xml:space="preserve"> http://www.tamuc.edu/aboutUs/policiesProceduresStandardsStatements/rulesProcedures/13students/undergraduates/13.99.99.R0.03UndergraduateAcademicDishonesty.pdf </w:t>
              </w:r>
            </w:hyperlink>
            <w:r>
              <w:rPr>
                <w:rFonts w:ascii="Arial" w:hAnsi="Arial" w:cs="Arial"/>
                <w:sz w:val="24"/>
                <w:szCs w:val="24"/>
              </w:rPr>
              <w:t xml:space="preserve"> </w:t>
            </w:r>
          </w:p>
          <w:p w:rsidR="00D4644B" w:rsidRDefault="00D4644B"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7F6E75" w:rsidRDefault="007F6E75" w:rsidP="008B7E00">
            <w:pPr>
              <w:spacing w:line="360" w:lineRule="auto"/>
              <w:contextualSpacing/>
              <w:rPr>
                <w:rFonts w:ascii="Arial" w:hAnsi="Arial" w:cs="Arial"/>
                <w:sz w:val="24"/>
                <w:szCs w:val="24"/>
              </w:rPr>
            </w:pPr>
          </w:p>
          <w:p w:rsidR="0038450D" w:rsidRPr="00803F6A" w:rsidRDefault="0038450D" w:rsidP="0038450D">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38450D" w:rsidRPr="00803F6A" w:rsidRDefault="0038450D" w:rsidP="0038450D">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38450D" w:rsidRPr="00803F6A" w:rsidRDefault="0038450D" w:rsidP="0038450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38450D" w:rsidRPr="00803F6A" w:rsidRDefault="0038450D" w:rsidP="0038450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38450D" w:rsidRPr="00803F6A" w:rsidRDefault="0038450D" w:rsidP="0038450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Maintenance browsers are older browser versions that are not tested extensively </w:t>
            </w:r>
            <w:r w:rsidRPr="00803F6A">
              <w:rPr>
                <w:rFonts w:ascii="Arial" w:eastAsia="Times New Roman" w:hAnsi="Arial" w:cs="Arial"/>
                <w:color w:val="0D0D0D"/>
                <w:sz w:val="24"/>
                <w:szCs w:val="24"/>
              </w:rPr>
              <w:lastRenderedPageBreak/>
              <w:t>against new versions of D2L products. Customers can still report problems and receive support for critical issues; however, D2L does not guarantee all issues will be addressed. A maintenance browser becomes officially unsupported after one year.</w:t>
            </w:r>
          </w:p>
          <w:p w:rsidR="0038450D" w:rsidRPr="00803F6A" w:rsidRDefault="0038450D" w:rsidP="0038450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38450D" w:rsidRPr="00803F6A" w:rsidRDefault="0038450D" w:rsidP="0038450D">
            <w:pPr>
              <w:numPr>
                <w:ilvl w:val="0"/>
                <w:numId w:val="19"/>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38450D" w:rsidRPr="00803F6A" w:rsidRDefault="0038450D" w:rsidP="0038450D">
            <w:pPr>
              <w:numPr>
                <w:ilvl w:val="0"/>
                <w:numId w:val="20"/>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38450D" w:rsidRPr="00803F6A" w:rsidRDefault="0038450D" w:rsidP="0038450D">
            <w:pPr>
              <w:numPr>
                <w:ilvl w:val="0"/>
                <w:numId w:val="21"/>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38450D" w:rsidRPr="00803F6A" w:rsidRDefault="0038450D" w:rsidP="0038450D">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38450D"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38450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38450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38450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38450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38450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38450D" w:rsidRPr="00803F6A" w:rsidRDefault="0038450D" w:rsidP="0038450D">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38450D"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lastRenderedPageBreak/>
                    <w:t>Device</w:t>
                  </w:r>
                </w:p>
              </w:tc>
              <w:tc>
                <w:tcPr>
                  <w:tcW w:w="0" w:type="auto"/>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38450D"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38450D"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38450D"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38450D" w:rsidRPr="00803F6A" w:rsidRDefault="0038450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38450D" w:rsidRPr="00803F6A" w:rsidRDefault="0038450D" w:rsidP="0038450D">
            <w:pPr>
              <w:autoSpaceDE w:val="0"/>
              <w:autoSpaceDN w:val="0"/>
              <w:adjustRightInd w:val="0"/>
              <w:spacing w:line="360" w:lineRule="auto"/>
              <w:ind w:left="360"/>
              <w:rPr>
                <w:rFonts w:ascii="Arial" w:eastAsia="Times New Roman" w:hAnsi="Arial" w:cs="Arial"/>
                <w:color w:val="000000"/>
                <w:sz w:val="24"/>
                <w:szCs w:val="24"/>
              </w:rPr>
            </w:pPr>
          </w:p>
          <w:p w:rsidR="0038450D" w:rsidRPr="00803F6A" w:rsidRDefault="0038450D" w:rsidP="0038450D">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38450D" w:rsidRPr="00803F6A" w:rsidRDefault="0038450D" w:rsidP="0038450D">
            <w:pPr>
              <w:numPr>
                <w:ilvl w:val="1"/>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38450D" w:rsidRPr="00803F6A" w:rsidRDefault="0038450D" w:rsidP="0038450D">
            <w:pPr>
              <w:numPr>
                <w:ilvl w:val="1"/>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38450D" w:rsidRPr="00803F6A" w:rsidRDefault="0038450D" w:rsidP="0038450D">
            <w:pPr>
              <w:numPr>
                <w:ilvl w:val="1"/>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38450D" w:rsidRPr="00803F6A" w:rsidRDefault="0038450D" w:rsidP="0038450D">
            <w:pPr>
              <w:autoSpaceDE w:val="0"/>
              <w:autoSpaceDN w:val="0"/>
              <w:adjustRightInd w:val="0"/>
              <w:spacing w:line="360" w:lineRule="auto"/>
              <w:ind w:left="1440"/>
              <w:rPr>
                <w:rFonts w:ascii="Arial" w:eastAsia="Times New Roman" w:hAnsi="Arial" w:cs="Arial"/>
                <w:color w:val="000000"/>
                <w:sz w:val="24"/>
                <w:szCs w:val="24"/>
              </w:rPr>
            </w:pPr>
          </w:p>
          <w:p w:rsidR="0038450D" w:rsidRPr="00803F6A" w:rsidRDefault="0038450D" w:rsidP="0038450D">
            <w:pPr>
              <w:numPr>
                <w:ilvl w:val="0"/>
                <w:numId w:val="18"/>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w:t>
            </w:r>
            <w:r w:rsidRPr="00803F6A">
              <w:rPr>
                <w:rFonts w:ascii="Arial" w:eastAsia="Times New Roman" w:hAnsi="Arial" w:cs="Arial"/>
                <w:sz w:val="24"/>
                <w:szCs w:val="24"/>
              </w:rPr>
              <w:lastRenderedPageBreak/>
              <w:t xml:space="preserve">requirements found here: </w:t>
            </w:r>
            <w:hyperlink r:id="rId16" w:history="1">
              <w:r w:rsidRPr="00803F6A">
                <w:rPr>
                  <w:rFonts w:ascii="Arial" w:eastAsia="Times New Roman" w:hAnsi="Arial" w:cs="Arial"/>
                  <w:color w:val="0000FF"/>
                  <w:sz w:val="24"/>
                  <w:szCs w:val="24"/>
                  <w:u w:val="single"/>
                </w:rPr>
                <w:t>https://support.youseeu.com/hc/en-us/articles/115007031107-Basic-System-Requirements</w:t>
              </w:r>
            </w:hyperlink>
          </w:p>
          <w:p w:rsidR="0038450D" w:rsidRPr="00803F6A" w:rsidRDefault="0038450D" w:rsidP="0038450D">
            <w:pPr>
              <w:spacing w:line="360" w:lineRule="auto"/>
              <w:ind w:left="360"/>
              <w:contextualSpacing/>
              <w:rPr>
                <w:rFonts w:ascii="Arial" w:eastAsia="Times New Roman" w:hAnsi="Arial" w:cs="Arial"/>
                <w:b/>
                <w:bCs/>
                <w:sz w:val="24"/>
                <w:szCs w:val="24"/>
              </w:rPr>
            </w:pPr>
          </w:p>
          <w:p w:rsidR="0038450D" w:rsidRPr="00803F6A" w:rsidRDefault="0038450D" w:rsidP="0038450D">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38450D" w:rsidRPr="00803F6A" w:rsidRDefault="0038450D" w:rsidP="0038450D">
            <w:pPr>
              <w:numPr>
                <w:ilvl w:val="1"/>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38450D" w:rsidRPr="00803F6A" w:rsidRDefault="0038450D" w:rsidP="0038450D">
            <w:pPr>
              <w:numPr>
                <w:ilvl w:val="1"/>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38450D" w:rsidRPr="00803F6A" w:rsidRDefault="0038450D" w:rsidP="0038450D">
            <w:pPr>
              <w:numPr>
                <w:ilvl w:val="1"/>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38450D" w:rsidRPr="00803F6A" w:rsidRDefault="0038450D" w:rsidP="0038450D">
            <w:pPr>
              <w:autoSpaceDE w:val="0"/>
              <w:autoSpaceDN w:val="0"/>
              <w:adjustRightInd w:val="0"/>
              <w:spacing w:line="360" w:lineRule="auto"/>
              <w:ind w:left="1440"/>
              <w:rPr>
                <w:rFonts w:ascii="Arial" w:eastAsia="Times New Roman" w:hAnsi="Arial" w:cs="Arial"/>
                <w:color w:val="000000"/>
                <w:sz w:val="24"/>
                <w:szCs w:val="24"/>
              </w:rPr>
            </w:pPr>
          </w:p>
          <w:p w:rsidR="0038450D" w:rsidRPr="00803F6A" w:rsidRDefault="0038450D" w:rsidP="0038450D">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7"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http://www.java.com/en/download/manual.jsp</w:t>
              </w:r>
            </w:hyperlink>
          </w:p>
          <w:p w:rsidR="0038450D" w:rsidRPr="00803F6A" w:rsidRDefault="0038450D" w:rsidP="0038450D">
            <w:pPr>
              <w:autoSpaceDE w:val="0"/>
              <w:autoSpaceDN w:val="0"/>
              <w:adjustRightInd w:val="0"/>
              <w:spacing w:line="360" w:lineRule="auto"/>
              <w:ind w:left="360"/>
              <w:rPr>
                <w:rFonts w:ascii="Arial" w:eastAsia="Times New Roman" w:hAnsi="Arial" w:cs="Arial"/>
                <w:color w:val="000000"/>
                <w:sz w:val="24"/>
                <w:szCs w:val="24"/>
              </w:rPr>
            </w:pPr>
          </w:p>
          <w:p w:rsidR="0038450D" w:rsidRPr="00803F6A" w:rsidRDefault="0038450D" w:rsidP="0038450D">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38450D" w:rsidRPr="00803F6A" w:rsidRDefault="0038450D" w:rsidP="0038450D">
            <w:pPr>
              <w:autoSpaceDE w:val="0"/>
              <w:autoSpaceDN w:val="0"/>
              <w:adjustRightInd w:val="0"/>
              <w:spacing w:line="360" w:lineRule="auto"/>
              <w:rPr>
                <w:rFonts w:ascii="Arial" w:eastAsia="Times New Roman" w:hAnsi="Arial" w:cs="Arial"/>
                <w:color w:val="000000"/>
                <w:sz w:val="24"/>
                <w:szCs w:val="24"/>
              </w:rPr>
            </w:pPr>
          </w:p>
          <w:p w:rsidR="0038450D" w:rsidRPr="00803F6A" w:rsidRDefault="0038450D" w:rsidP="0038450D">
            <w:pPr>
              <w:autoSpaceDE w:val="0"/>
              <w:autoSpaceDN w:val="0"/>
              <w:adjustRightInd w:val="0"/>
              <w:spacing w:line="360" w:lineRule="auto"/>
              <w:rPr>
                <w:rFonts w:ascii="Arial" w:eastAsia="Times New Roman" w:hAnsi="Arial" w:cs="Arial"/>
                <w:color w:val="000000"/>
                <w:sz w:val="24"/>
                <w:szCs w:val="24"/>
              </w:rPr>
            </w:pPr>
          </w:p>
          <w:p w:rsidR="0038450D" w:rsidRPr="00803F6A" w:rsidRDefault="0038450D" w:rsidP="0038450D">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38450D" w:rsidRPr="00803F6A" w:rsidRDefault="0038450D" w:rsidP="0038450D">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38450D" w:rsidRPr="00803F6A" w:rsidRDefault="0038450D" w:rsidP="0038450D">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38450D" w:rsidRPr="00803F6A" w:rsidRDefault="0038450D" w:rsidP="0038450D">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38450D" w:rsidRPr="00803F6A" w:rsidRDefault="0038450D" w:rsidP="0038450D">
            <w:pPr>
              <w:autoSpaceDE w:val="0"/>
              <w:autoSpaceDN w:val="0"/>
              <w:adjustRightInd w:val="0"/>
              <w:spacing w:line="360" w:lineRule="auto"/>
              <w:rPr>
                <w:rFonts w:ascii="Arial" w:eastAsia="Times New Roman" w:hAnsi="Arial" w:cs="Arial"/>
                <w:color w:val="000000"/>
                <w:sz w:val="24"/>
                <w:szCs w:val="24"/>
              </w:rPr>
            </w:pPr>
          </w:p>
          <w:p w:rsidR="0038450D" w:rsidRPr="00803F6A" w:rsidRDefault="0038450D" w:rsidP="0038450D">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38450D" w:rsidRPr="00803F6A" w:rsidRDefault="0038450D" w:rsidP="0038450D">
            <w:pPr>
              <w:numPr>
                <w:ilvl w:val="1"/>
                <w:numId w:val="18"/>
              </w:numPr>
              <w:autoSpaceDE w:val="0"/>
              <w:autoSpaceDN w:val="0"/>
              <w:adjustRightInd w:val="0"/>
              <w:spacing w:line="360" w:lineRule="auto"/>
              <w:rPr>
                <w:rFonts w:ascii="Arial" w:eastAsia="Times New Roman" w:hAnsi="Arial" w:cs="Arial"/>
                <w:color w:val="000000"/>
                <w:sz w:val="24"/>
                <w:szCs w:val="24"/>
              </w:rPr>
            </w:pPr>
            <w:hyperlink r:id="rId19"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38450D" w:rsidRPr="00803F6A" w:rsidRDefault="0038450D" w:rsidP="0038450D">
            <w:pPr>
              <w:numPr>
                <w:ilvl w:val="1"/>
                <w:numId w:val="18"/>
              </w:numPr>
              <w:autoSpaceDE w:val="0"/>
              <w:autoSpaceDN w:val="0"/>
              <w:adjustRightInd w:val="0"/>
              <w:spacing w:line="360" w:lineRule="auto"/>
              <w:rPr>
                <w:rFonts w:ascii="Arial" w:eastAsia="Times New Roman" w:hAnsi="Arial" w:cs="Arial"/>
                <w:color w:val="000000"/>
                <w:sz w:val="24"/>
                <w:szCs w:val="24"/>
              </w:rPr>
            </w:pPr>
            <w:hyperlink r:id="rId21"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38450D" w:rsidRPr="00803F6A" w:rsidRDefault="0038450D" w:rsidP="0038450D">
            <w:pPr>
              <w:numPr>
                <w:ilvl w:val="1"/>
                <w:numId w:val="18"/>
              </w:numPr>
              <w:autoSpaceDE w:val="0"/>
              <w:autoSpaceDN w:val="0"/>
              <w:adjustRightInd w:val="0"/>
              <w:spacing w:line="360" w:lineRule="auto"/>
              <w:rPr>
                <w:rFonts w:ascii="Arial" w:eastAsia="Times New Roman" w:hAnsi="Arial" w:cs="Arial"/>
                <w:color w:val="000000"/>
                <w:sz w:val="24"/>
                <w:szCs w:val="24"/>
              </w:rPr>
            </w:pPr>
            <w:hyperlink r:id="rId23"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https://get.adobe.com/shockwave/</w:t>
              </w:r>
            </w:hyperlink>
          </w:p>
          <w:p w:rsidR="0038450D" w:rsidRPr="00803F6A" w:rsidRDefault="0038450D" w:rsidP="0038450D">
            <w:pPr>
              <w:numPr>
                <w:ilvl w:val="1"/>
                <w:numId w:val="18"/>
              </w:numPr>
              <w:autoSpaceDE w:val="0"/>
              <w:autoSpaceDN w:val="0"/>
              <w:adjustRightInd w:val="0"/>
              <w:spacing w:line="360" w:lineRule="auto"/>
              <w:rPr>
                <w:rFonts w:ascii="Arial" w:eastAsia="Times New Roman" w:hAnsi="Arial" w:cs="Arial"/>
                <w:color w:val="000000"/>
                <w:sz w:val="24"/>
                <w:szCs w:val="24"/>
              </w:rPr>
            </w:pPr>
            <w:hyperlink r:id="rId25"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6" w:history="1">
              <w:r w:rsidRPr="00803F6A">
                <w:rPr>
                  <w:rFonts w:ascii="Arial" w:eastAsia="Times New Roman" w:hAnsi="Arial" w:cs="Arial"/>
                  <w:color w:val="0000FF"/>
                  <w:sz w:val="24"/>
                  <w:szCs w:val="24"/>
                  <w:u w:val="single"/>
                </w:rPr>
                <w:t>http://www.apple.com/quicktime/download/</w:t>
              </w:r>
            </w:hyperlink>
          </w:p>
          <w:p w:rsidR="0038450D" w:rsidRPr="00803F6A" w:rsidRDefault="0038450D" w:rsidP="0038450D">
            <w:pPr>
              <w:autoSpaceDE w:val="0"/>
              <w:autoSpaceDN w:val="0"/>
              <w:adjustRightInd w:val="0"/>
              <w:spacing w:line="360" w:lineRule="auto"/>
              <w:ind w:left="1440"/>
              <w:rPr>
                <w:rFonts w:ascii="Arial" w:eastAsia="Times New Roman" w:hAnsi="Arial" w:cs="Arial"/>
                <w:color w:val="000000"/>
                <w:sz w:val="24"/>
                <w:szCs w:val="24"/>
              </w:rPr>
            </w:pPr>
          </w:p>
          <w:p w:rsidR="0038450D" w:rsidRPr="00803F6A" w:rsidRDefault="0038450D" w:rsidP="0038450D">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At a minimum, you must have Microsoft Office 2013, 2010, 2007 or Open Office. Microsoft Office is the standard office productivity software utilized by faculty, </w:t>
            </w:r>
            <w:r w:rsidRPr="00803F6A">
              <w:rPr>
                <w:rFonts w:ascii="Arial" w:eastAsia="Times New Roman" w:hAnsi="Arial" w:cs="Arial"/>
                <w:color w:val="000000"/>
                <w:sz w:val="24"/>
                <w:szCs w:val="24"/>
              </w:rPr>
              <w:lastRenderedPageBreak/>
              <w:t>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38450D" w:rsidRPr="00803F6A" w:rsidRDefault="0038450D" w:rsidP="0038450D">
            <w:pPr>
              <w:autoSpaceDE w:val="0"/>
              <w:autoSpaceDN w:val="0"/>
              <w:adjustRightInd w:val="0"/>
              <w:spacing w:line="360" w:lineRule="auto"/>
              <w:ind w:left="360"/>
              <w:rPr>
                <w:rFonts w:ascii="Arial" w:eastAsia="Times New Roman" w:hAnsi="Arial" w:cs="Arial"/>
                <w:color w:val="000000"/>
                <w:sz w:val="24"/>
                <w:szCs w:val="24"/>
              </w:rPr>
            </w:pPr>
          </w:p>
          <w:p w:rsidR="0038450D" w:rsidRPr="00803F6A" w:rsidRDefault="0038450D" w:rsidP="0038450D">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38450D" w:rsidRPr="00803F6A" w:rsidRDefault="0038450D" w:rsidP="0038450D">
            <w:pPr>
              <w:spacing w:line="360" w:lineRule="auto"/>
              <w:rPr>
                <w:rFonts w:ascii="Arial" w:eastAsia="Times New Roman" w:hAnsi="Arial" w:cs="Arial"/>
                <w:sz w:val="24"/>
                <w:szCs w:val="24"/>
              </w:rPr>
            </w:pPr>
          </w:p>
          <w:p w:rsidR="0038450D" w:rsidRPr="00803F6A" w:rsidRDefault="0038450D" w:rsidP="0038450D">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7"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38450D" w:rsidRPr="00803F6A" w:rsidRDefault="0038450D" w:rsidP="0038450D">
            <w:pPr>
              <w:autoSpaceDE w:val="0"/>
              <w:autoSpaceDN w:val="0"/>
              <w:adjustRightInd w:val="0"/>
              <w:spacing w:line="360" w:lineRule="auto"/>
              <w:rPr>
                <w:rFonts w:ascii="Arial" w:eastAsia="Times New Roman" w:hAnsi="Arial" w:cs="Arial"/>
                <w:b/>
                <w:color w:val="000000"/>
                <w:sz w:val="24"/>
                <w:szCs w:val="24"/>
              </w:rPr>
            </w:pPr>
          </w:p>
          <w:p w:rsidR="0038450D" w:rsidRPr="00803F6A" w:rsidRDefault="0038450D" w:rsidP="0038450D">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38450D" w:rsidRPr="00803F6A" w:rsidRDefault="0038450D" w:rsidP="0038450D">
            <w:pPr>
              <w:autoSpaceDE w:val="0"/>
              <w:autoSpaceDN w:val="0"/>
              <w:adjustRightInd w:val="0"/>
              <w:spacing w:line="360" w:lineRule="auto"/>
              <w:rPr>
                <w:rFonts w:ascii="Arial" w:eastAsia="Times New Roman" w:hAnsi="Arial" w:cs="Arial"/>
                <w:color w:val="000000"/>
                <w:sz w:val="24"/>
                <w:szCs w:val="24"/>
              </w:rPr>
            </w:pPr>
          </w:p>
          <w:p w:rsidR="0038450D" w:rsidRPr="00803F6A" w:rsidRDefault="0038450D" w:rsidP="0038450D">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38450D" w:rsidRPr="00803F6A" w:rsidRDefault="0038450D" w:rsidP="0038450D">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38450D" w:rsidRPr="00803F6A" w:rsidRDefault="0038450D" w:rsidP="0038450D">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38450D" w:rsidRPr="00803F6A" w:rsidRDefault="0038450D" w:rsidP="0038450D">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38450D" w:rsidRPr="00803F6A" w:rsidRDefault="0038450D" w:rsidP="0038450D">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38450D" w:rsidRDefault="0038450D" w:rsidP="0038450D">
            <w:pPr>
              <w:keepNext/>
              <w:spacing w:before="281" w:after="281" w:line="360" w:lineRule="auto"/>
              <w:jc w:val="center"/>
              <w:outlineLvl w:val="2"/>
              <w:rPr>
                <w:rFonts w:ascii="Arial" w:eastAsia="Times New Roman" w:hAnsi="Arial" w:cs="Arial"/>
                <w:b/>
                <w:bCs/>
                <w:color w:val="0D0D0D"/>
                <w:spacing w:val="3"/>
                <w:sz w:val="24"/>
                <w:szCs w:val="24"/>
              </w:rPr>
            </w:pPr>
          </w:p>
          <w:p w:rsidR="0038450D" w:rsidRDefault="0038450D" w:rsidP="0038450D">
            <w:pPr>
              <w:keepNext/>
              <w:spacing w:before="281" w:after="281" w:line="360" w:lineRule="auto"/>
              <w:jc w:val="center"/>
              <w:outlineLvl w:val="2"/>
              <w:rPr>
                <w:rFonts w:ascii="Arial" w:eastAsia="Times New Roman" w:hAnsi="Arial" w:cs="Arial"/>
                <w:b/>
                <w:bCs/>
                <w:color w:val="0D0D0D"/>
                <w:spacing w:val="3"/>
                <w:sz w:val="24"/>
                <w:szCs w:val="24"/>
              </w:rPr>
            </w:pPr>
          </w:p>
          <w:p w:rsidR="0038450D" w:rsidRPr="00803F6A" w:rsidRDefault="0038450D" w:rsidP="0038450D">
            <w:pPr>
              <w:keepNext/>
              <w:spacing w:before="281" w:after="281" w:line="360" w:lineRule="auto"/>
              <w:jc w:val="center"/>
              <w:outlineLvl w:val="2"/>
              <w:rPr>
                <w:rFonts w:ascii="Arial" w:eastAsia="Times New Roman" w:hAnsi="Arial" w:cs="Arial"/>
                <w:b/>
                <w:bCs/>
                <w:color w:val="0D0D0D"/>
                <w:spacing w:val="3"/>
                <w:sz w:val="24"/>
                <w:szCs w:val="24"/>
              </w:rPr>
            </w:pPr>
            <w:bookmarkStart w:id="0" w:name="_GoBack"/>
            <w:bookmarkEnd w:id="0"/>
            <w:r w:rsidRPr="00803F6A">
              <w:rPr>
                <w:rFonts w:ascii="Arial" w:eastAsia="Times New Roman" w:hAnsi="Arial" w:cs="Arial"/>
                <w:b/>
                <w:bCs/>
                <w:color w:val="0D0D0D"/>
                <w:spacing w:val="3"/>
                <w:sz w:val="24"/>
                <w:szCs w:val="24"/>
              </w:rPr>
              <w:lastRenderedPageBreak/>
              <w:t>Technical Support</w:t>
            </w:r>
          </w:p>
          <w:p w:rsidR="0038450D" w:rsidRPr="00803F6A" w:rsidRDefault="0038450D" w:rsidP="0038450D">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7AD308DF" wp14:editId="0D0844D5">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38450D" w:rsidRPr="00803F6A" w:rsidRDefault="0038450D" w:rsidP="0038450D">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38450D" w:rsidRPr="00803F6A" w:rsidRDefault="0038450D" w:rsidP="0038450D">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650F48" w:rsidRDefault="00650F48" w:rsidP="00650F48">
            <w:pPr>
              <w:spacing w:line="360" w:lineRule="auto"/>
              <w:contextualSpacing/>
              <w:jc w:val="center"/>
              <w:rPr>
                <w:rFonts w:ascii="Arial" w:hAnsi="Arial" w:cs="Arial"/>
                <w:sz w:val="24"/>
                <w:szCs w:val="24"/>
              </w:rPr>
            </w:pPr>
          </w:p>
          <w:p w:rsidR="00ED31E1" w:rsidRDefault="00ED31E1"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4E6D02" w:rsidRPr="004E6D02" w:rsidRDefault="004E6D02" w:rsidP="00650F48">
            <w:pPr>
              <w:spacing w:line="360" w:lineRule="auto"/>
              <w:contextualSpacing/>
              <w:rPr>
                <w:rFonts w:ascii="Arial" w:hAnsi="Arial" w:cs="Arial"/>
                <w:b/>
                <w:sz w:val="24"/>
                <w:szCs w:val="24"/>
              </w:rPr>
            </w:pPr>
          </w:p>
        </w:tc>
      </w:tr>
    </w:tbl>
    <w:p w:rsidR="00B03FBC" w:rsidRPr="00B03FBC" w:rsidRDefault="00B03FBC" w:rsidP="004E6D02">
      <w:pPr>
        <w:rPr>
          <w:rFonts w:ascii="Arial" w:hAnsi="Arial" w:cs="Arial"/>
          <w:sz w:val="24"/>
          <w:szCs w:val="24"/>
        </w:rPr>
      </w:pPr>
    </w:p>
    <w:p w:rsidR="00B03FBC" w:rsidRPr="00B03FBC" w:rsidRDefault="00B03FBC" w:rsidP="00B03FBC"/>
    <w:p w:rsidR="00E1113E" w:rsidRDefault="00E1113E" w:rsidP="002C750C">
      <w:pPr>
        <w:rPr>
          <w:rFonts w:ascii="Arial" w:hAnsi="Arial" w:cs="Arial"/>
          <w:sz w:val="24"/>
          <w:szCs w:val="24"/>
        </w:rPr>
      </w:pPr>
    </w:p>
    <w:p w:rsidR="00E1113E" w:rsidRPr="00E1113E" w:rsidRDefault="00E1113E" w:rsidP="002C750C">
      <w:pPr>
        <w:rPr>
          <w:rFonts w:ascii="Arial" w:hAnsi="Arial" w:cs="Arial"/>
          <w:sz w:val="24"/>
          <w:szCs w:val="24"/>
        </w:rPr>
      </w:pPr>
    </w:p>
    <w:p w:rsidR="002C750C" w:rsidRDefault="002C750C" w:rsidP="002C750C">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67" w:rsidRDefault="00E20967" w:rsidP="00851032">
      <w:pPr>
        <w:spacing w:after="0" w:line="240" w:lineRule="auto"/>
      </w:pPr>
      <w:r>
        <w:separator/>
      </w:r>
    </w:p>
  </w:endnote>
  <w:endnote w:type="continuationSeparator" w:id="0">
    <w:p w:rsidR="00E20967" w:rsidRDefault="00E20967"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2F7DE6">
    <w:pPr>
      <w:pStyle w:val="Footer"/>
      <w:jc w:val="right"/>
    </w:pPr>
    <w:r>
      <w:t xml:space="preserve"> </w:t>
    </w:r>
    <w:r w:rsidR="00E31618">
      <w:t>BSW</w:t>
    </w:r>
    <w:r w:rsidR="0038450D">
      <w:t xml:space="preserve"> Syllabus 2018-19</w:t>
    </w:r>
    <w:r>
      <w:t xml:space="preserve"> </w:t>
    </w:r>
    <w:sdt>
      <w:sdtPr>
        <w:id w:val="444459999"/>
        <w:docPartObj>
          <w:docPartGallery w:val="Page Numbers (Bottom of Page)"/>
          <w:docPartUnique/>
        </w:docPartObj>
      </w:sdtPr>
      <w:sdtEndPr/>
      <w:sdtContent>
        <w:r w:rsidR="00B31DC7">
          <w:fldChar w:fldCharType="begin"/>
        </w:r>
        <w:r w:rsidR="00C54E6C">
          <w:instrText xml:space="preserve"> PAGE   \* MERGEFORMAT </w:instrText>
        </w:r>
        <w:r w:rsidR="00B31DC7">
          <w:fldChar w:fldCharType="separate"/>
        </w:r>
        <w:r w:rsidR="0038450D">
          <w:rPr>
            <w:noProof/>
          </w:rPr>
          <w:t>13</w:t>
        </w:r>
        <w:r w:rsidR="00B31DC7">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67" w:rsidRDefault="00E20967" w:rsidP="00851032">
      <w:pPr>
        <w:spacing w:after="0" w:line="240" w:lineRule="auto"/>
      </w:pPr>
      <w:r>
        <w:separator/>
      </w:r>
    </w:p>
  </w:footnote>
  <w:footnote w:type="continuationSeparator" w:id="0">
    <w:p w:rsidR="00E20967" w:rsidRDefault="00E20967"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599"/>
    <w:multiLevelType w:val="hybridMultilevel"/>
    <w:tmpl w:val="22C2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1068F"/>
    <w:multiLevelType w:val="hybridMultilevel"/>
    <w:tmpl w:val="422E5700"/>
    <w:lvl w:ilvl="0" w:tplc="F8A2F55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474F6"/>
    <w:multiLevelType w:val="hybridMultilevel"/>
    <w:tmpl w:val="7FA0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A4AB5"/>
    <w:multiLevelType w:val="hybridMultilevel"/>
    <w:tmpl w:val="30F44EEE"/>
    <w:lvl w:ilvl="0" w:tplc="95520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706F1"/>
    <w:multiLevelType w:val="hybridMultilevel"/>
    <w:tmpl w:val="854C34C8"/>
    <w:lvl w:ilvl="0" w:tplc="0A3C0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5C5767"/>
    <w:multiLevelType w:val="hybridMultilevel"/>
    <w:tmpl w:val="AC9A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67115"/>
    <w:multiLevelType w:val="hybridMultilevel"/>
    <w:tmpl w:val="0892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E63A6"/>
    <w:multiLevelType w:val="hybridMultilevel"/>
    <w:tmpl w:val="075C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C70F3"/>
    <w:multiLevelType w:val="hybridMultilevel"/>
    <w:tmpl w:val="84A0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DE4A54"/>
    <w:multiLevelType w:val="hybridMultilevel"/>
    <w:tmpl w:val="4634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EC5066"/>
    <w:multiLevelType w:val="hybridMultilevel"/>
    <w:tmpl w:val="F67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1"/>
  </w:num>
  <w:num w:numId="5">
    <w:abstractNumId w:val="4"/>
  </w:num>
  <w:num w:numId="6">
    <w:abstractNumId w:val="11"/>
  </w:num>
  <w:num w:numId="7">
    <w:abstractNumId w:val="15"/>
  </w:num>
  <w:num w:numId="8">
    <w:abstractNumId w:val="12"/>
  </w:num>
  <w:num w:numId="9">
    <w:abstractNumId w:val="8"/>
  </w:num>
  <w:num w:numId="10">
    <w:abstractNumId w:val="17"/>
  </w:num>
  <w:num w:numId="11">
    <w:abstractNumId w:val="9"/>
  </w:num>
  <w:num w:numId="12">
    <w:abstractNumId w:val="3"/>
  </w:num>
  <w:num w:numId="13">
    <w:abstractNumId w:val="2"/>
  </w:num>
  <w:num w:numId="14">
    <w:abstractNumId w:val="18"/>
  </w:num>
  <w:num w:numId="15">
    <w:abstractNumId w:val="5"/>
  </w:num>
  <w:num w:numId="16">
    <w:abstractNumId w:val="16"/>
  </w:num>
  <w:num w:numId="17">
    <w:abstractNumId w:val="0"/>
  </w:num>
  <w:num w:numId="18">
    <w:abstractNumId w:val="6"/>
  </w:num>
  <w:num w:numId="19">
    <w:abstractNumId w:val="14"/>
    <w:lvlOverride w:ilvl="0">
      <w:startOverride w:val="1"/>
    </w:lvlOverride>
  </w:num>
  <w:num w:numId="20">
    <w:abstractNumId w:val="14"/>
    <w:lvlOverride w:ilvl="0">
      <w:startOverride w:val="2"/>
    </w:lvlOverride>
  </w:num>
  <w:num w:numId="21">
    <w:abstractNumId w:val="1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750C"/>
    <w:rsid w:val="000639E7"/>
    <w:rsid w:val="00070D2B"/>
    <w:rsid w:val="000C14A9"/>
    <w:rsid w:val="001368BE"/>
    <w:rsid w:val="00144338"/>
    <w:rsid w:val="00144540"/>
    <w:rsid w:val="0017202A"/>
    <w:rsid w:val="001B7422"/>
    <w:rsid w:val="001C38EE"/>
    <w:rsid w:val="001D3792"/>
    <w:rsid w:val="001D64A9"/>
    <w:rsid w:val="001E1A35"/>
    <w:rsid w:val="00280F53"/>
    <w:rsid w:val="00295CF2"/>
    <w:rsid w:val="002C750C"/>
    <w:rsid w:val="002F7DE6"/>
    <w:rsid w:val="00361238"/>
    <w:rsid w:val="00382702"/>
    <w:rsid w:val="0038450D"/>
    <w:rsid w:val="00393AB9"/>
    <w:rsid w:val="00434B75"/>
    <w:rsid w:val="004707A2"/>
    <w:rsid w:val="004A3392"/>
    <w:rsid w:val="004D4FAC"/>
    <w:rsid w:val="004D6346"/>
    <w:rsid w:val="004E339D"/>
    <w:rsid w:val="004E6D02"/>
    <w:rsid w:val="005368C3"/>
    <w:rsid w:val="00585100"/>
    <w:rsid w:val="005F09FB"/>
    <w:rsid w:val="006360C5"/>
    <w:rsid w:val="00640884"/>
    <w:rsid w:val="00650F48"/>
    <w:rsid w:val="006B6EFA"/>
    <w:rsid w:val="00761A66"/>
    <w:rsid w:val="00761F27"/>
    <w:rsid w:val="007A2A85"/>
    <w:rsid w:val="007E542D"/>
    <w:rsid w:val="007F6E75"/>
    <w:rsid w:val="00810F16"/>
    <w:rsid w:val="0083528F"/>
    <w:rsid w:val="00847821"/>
    <w:rsid w:val="00847D59"/>
    <w:rsid w:val="00851032"/>
    <w:rsid w:val="00854ADF"/>
    <w:rsid w:val="0086772F"/>
    <w:rsid w:val="00873258"/>
    <w:rsid w:val="008B7E00"/>
    <w:rsid w:val="008D297C"/>
    <w:rsid w:val="008E3E2A"/>
    <w:rsid w:val="0090291C"/>
    <w:rsid w:val="00907566"/>
    <w:rsid w:val="00916488"/>
    <w:rsid w:val="00934AD3"/>
    <w:rsid w:val="00974854"/>
    <w:rsid w:val="009935F5"/>
    <w:rsid w:val="00994865"/>
    <w:rsid w:val="009A62BE"/>
    <w:rsid w:val="009A7278"/>
    <w:rsid w:val="009B252B"/>
    <w:rsid w:val="009F6D65"/>
    <w:rsid w:val="00A10A8D"/>
    <w:rsid w:val="00A836F3"/>
    <w:rsid w:val="00AA6A04"/>
    <w:rsid w:val="00AD3D8B"/>
    <w:rsid w:val="00AE2398"/>
    <w:rsid w:val="00AF5201"/>
    <w:rsid w:val="00B03FBC"/>
    <w:rsid w:val="00B21290"/>
    <w:rsid w:val="00B21679"/>
    <w:rsid w:val="00B31DC7"/>
    <w:rsid w:val="00B34584"/>
    <w:rsid w:val="00B35A1C"/>
    <w:rsid w:val="00B62FC8"/>
    <w:rsid w:val="00B81B75"/>
    <w:rsid w:val="00B952D2"/>
    <w:rsid w:val="00BA6CD2"/>
    <w:rsid w:val="00BB6069"/>
    <w:rsid w:val="00BF2962"/>
    <w:rsid w:val="00C06AC0"/>
    <w:rsid w:val="00C54E6C"/>
    <w:rsid w:val="00C555ED"/>
    <w:rsid w:val="00C757BE"/>
    <w:rsid w:val="00CD22BF"/>
    <w:rsid w:val="00CD4FFD"/>
    <w:rsid w:val="00CE4803"/>
    <w:rsid w:val="00CF7673"/>
    <w:rsid w:val="00D4644B"/>
    <w:rsid w:val="00D75003"/>
    <w:rsid w:val="00DD71A4"/>
    <w:rsid w:val="00DE0C43"/>
    <w:rsid w:val="00DF0C34"/>
    <w:rsid w:val="00E02F06"/>
    <w:rsid w:val="00E1113E"/>
    <w:rsid w:val="00E20967"/>
    <w:rsid w:val="00E31618"/>
    <w:rsid w:val="00E335C1"/>
    <w:rsid w:val="00E3711C"/>
    <w:rsid w:val="00E44673"/>
    <w:rsid w:val="00E603FD"/>
    <w:rsid w:val="00E67A70"/>
    <w:rsid w:val="00EB3599"/>
    <w:rsid w:val="00EC1894"/>
    <w:rsid w:val="00EC44F7"/>
    <w:rsid w:val="00EC5F7A"/>
    <w:rsid w:val="00ED31E1"/>
    <w:rsid w:val="00EE2464"/>
    <w:rsid w:val="00EF3A8C"/>
    <w:rsid w:val="00F00A95"/>
    <w:rsid w:val="00F01858"/>
    <w:rsid w:val="00F07074"/>
    <w:rsid w:val="00F11605"/>
    <w:rsid w:val="00F258D7"/>
    <w:rsid w:val="00F27CF3"/>
    <w:rsid w:val="00F41CD6"/>
    <w:rsid w:val="00FE4AE5"/>
    <w:rsid w:val="00FF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C7"/>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character" w:styleId="Strong">
    <w:name w:val="Strong"/>
    <w:basedOn w:val="DefaultParagraphFont"/>
    <w:uiPriority w:val="22"/>
    <w:qFormat/>
    <w:rsid w:val="00CE48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character" w:styleId="Strong">
    <w:name w:val="Strong"/>
    <w:basedOn w:val="DefaultParagraphFont"/>
    <w:uiPriority w:val="22"/>
    <w:qFormat/>
    <w:rsid w:val="00CE4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cialworkers.org" TargetMode="External"/><Relationship Id="rId18" Type="http://schemas.openxmlformats.org/officeDocument/2006/relationships/hyperlink" Target="http://www.java.com/en/download/manual.jsp" TargetMode="External"/><Relationship Id="rId26" Type="http://schemas.openxmlformats.org/officeDocument/2006/relationships/hyperlink" Target="http://www.apple.com/quicktime/download/" TargetMode="External"/><Relationship Id="rId3" Type="http://schemas.openxmlformats.org/officeDocument/2006/relationships/styles" Target="styles.xml"/><Relationship Id="rId21" Type="http://schemas.openxmlformats.org/officeDocument/2006/relationships/hyperlink" Target="https://get.adobe.com/flashplayer/" TargetMode="External"/><Relationship Id="rId7" Type="http://schemas.openxmlformats.org/officeDocument/2006/relationships/footnotes" Target="footnotes.xml"/><Relationship Id="rId12" Type="http://schemas.openxmlformats.org/officeDocument/2006/relationships/hyperlink" Target="https://www.socialworkers.org/pubs/code/code.asp" TargetMode="External"/><Relationship Id="rId17" Type="http://schemas.openxmlformats.org/officeDocument/2006/relationships/hyperlink" Target="http://www.java.com/en/download/manual.jsp" TargetMode="External"/><Relationship Id="rId25" Type="http://schemas.openxmlformats.org/officeDocument/2006/relationships/hyperlink" Target="http://www.apple.com/quicktime/download/" TargetMode="External"/><Relationship Id="rId2" Type="http://schemas.openxmlformats.org/officeDocument/2006/relationships/numbering" Target="numbering.xml"/><Relationship Id="rId16" Type="http://schemas.openxmlformats.org/officeDocument/2006/relationships/hyperlink" Target="https://support.youseeu.com/hc/en-us/articles/115007031107-Basic-System-Requirements" TargetMode="External"/><Relationship Id="rId20" Type="http://schemas.openxmlformats.org/officeDocument/2006/relationships/hyperlink" Target="https://get.adobe.com/read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muc.edu/campuslife/documents/studentGuidebook.pdf" TargetMode="External"/><Relationship Id="rId24" Type="http://schemas.openxmlformats.org/officeDocument/2006/relationships/hyperlink" Target="https://get.adobe.com/shockwav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20http://www.tamuc.edu/aboutUs/policiesProceduresStandardsStatements/rulesProcedures/13students/undergraduates/13.99.99.R0.03UndergraduateAcademicDishonesty.pdf%20" TargetMode="External"/><Relationship Id="rId23" Type="http://schemas.openxmlformats.org/officeDocument/2006/relationships/hyperlink" Target="https://get.adobe.com/shockwave/" TargetMode="External"/><Relationship Id="rId28" Type="http://schemas.openxmlformats.org/officeDocument/2006/relationships/image" Target="media/image2.png"/><Relationship Id="rId10" Type="http://schemas.openxmlformats.org/officeDocument/2006/relationships/hyperlink" Target="file:///C:\Users\Rebecca\Google%20Drive\CSWE%20Reaffirmation%20Documents\Task-force\StudentDisabilityServices@tamuc.edu" TargetMode="External"/><Relationship Id="rId19" Type="http://schemas.openxmlformats.org/officeDocument/2006/relationships/hyperlink" Target="https://get.adobe.com/reade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amuc.edu/aboutUs/policiesProceduresStandardsStatements/rulesProcedures/34SafetyOfEmployeesAndStudents/34.06.02.R1.pdf" TargetMode="External"/><Relationship Id="rId22" Type="http://schemas.openxmlformats.org/officeDocument/2006/relationships/hyperlink" Target="https://get.adobe.com/flashplayer/" TargetMode="External"/><Relationship Id="rId27" Type="http://schemas.openxmlformats.org/officeDocument/2006/relationships/hyperlink" Target="mailto:helpdesk@tamuc.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C63F-F0CD-4D16-8ED9-A0749C00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2018-08-02T14:57:00Z</dcterms:created>
  <dcterms:modified xsi:type="dcterms:W3CDTF">2018-08-02T15:14:00Z</dcterms:modified>
</cp:coreProperties>
</file>